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Piemērs Nr.1.</w:t>
      </w:r>
    </w:p>
    <w:p w:rsidR="00000000" w:rsidDel="00000000" w:rsidP="00000000" w:rsidRDefault="00000000" w:rsidRPr="00000000">
      <w:pPr>
        <w:contextualSpacing w:val="0"/>
        <w:rPr>
          <w:b w:val="1"/>
        </w:rPr>
      </w:pPr>
      <w:r w:rsidDel="00000000" w:rsidR="00000000" w:rsidRPr="00000000">
        <w:rPr>
          <w:b w:val="1"/>
          <w:rtl w:val="0"/>
        </w:rPr>
        <w:t xml:space="preserve">Parasts dāvinājums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DĀVINĀJUMA LĪGUMS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20__.gada __.______________. </w:t>
        <w:tab/>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Rīgā.</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 personas kods 000000-00000, dzīvojošs _________________, Rīgā, turpmāk tekstā saukts Dāvinātājs, no vienas puses, un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 personas kods 000000-00000, dzīvojošs _________________, Rīgā, turpmāk tekstā saukts Apdāvinātais, no otras puses,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 kopā turpmāk saukti Puses, brīvi izrādot savu gribu, bez viltus, maldības un spaidiem, noslēdz šāda satura dāvinājuma līgumu (turpmāk tekstā – Līgums):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Dāvinātājs dāvina, bet Apdāvinātais ar pateicību pieņem dāvinājumu – Dāvinātājam piederošo dzīvokļa īpašumu Nr.15 _________________ ielā 15, Rīgā, ar pie dzīvokļa īpašuma piederošajām kopīpašuma domājamām 5/10 daļām, kadastra numurs 0000-000-0000, līdz ar visām tiesībām, pienākumiem un piederumiem, kas ar šo objektu saistīti (turpmāk tekstā - Dzīvokļa īpašums).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Dzīvokļa īpašums pieder Dāvinātājam saskaņā ar Zemesgrāmatu apliecību, kas izdota pamatojoties uz Rīgas pilsētas zemesgrāmatas nodaļas ____.gada __.______ lēmumu.</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Puses vienojas, ka Dzīvokļa īpašuma cena sastāda 10000,00 EUR (desmit tūkstoši eur), kas atbilst tā kadastrālajai vērtībai.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Slēdzot Līgumu, Dāvinātājs ar savu parakstu apstiprina, ka Dzīvokļa īpašums uz Līguma noslēgšanas brīdi nav nevienam citam atsavināts, nav ieķīlāts, strīdā un zem aizlieguma nesastāv, ar nodokļu parādiem nav apgrūtināts, kā arī apliecina, ka nav trešo personu, kas ir tiesīgas pretendēt vai pretendē uz Dzīvokļa īpašumu.</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visām trešo personu iespējamām pretenzijām un prasībām sakarā ar Dzīvokļa īpašumu, kas pamatojas uz attiecībām, kas radušas un pastāvējušas starp Dāvinātāju un trešajām personām līdz Līguma noslēgšanas brīdim, Dāvinātājs atbild patstāvīgi un apņemas tās risināt uz sava rēķina bez Apdāvinātā piedalīšanās.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Dāvinātājs dāvina Dzīvokļa īpašumu bez atlīdzības un Apdāvinātais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Dāvinājumu pieņem ar pateicību.</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Pusēm ir zināms  Dzīvokļa īpašuma faktiskais stāvoklis un tās apņemas turpmāk neizvirzīt nekāda veida pretenzijas sakarā ar to.</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Ar Līguma parakstīšanu Dāvinātājs izsaka savu piekrišanu Apdāvinātā īpašuma tiesību nostiprināšanai uz Dzīvokļa īpašumu zemesgrāmatā.</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tab/>
        <w:t xml:space="preserve">Vienlaicīgi ar Līguma parakstīšanu Puses apliecina lūgumu Zemesgrāmatu nodaļai koroborēt šo darījumu un nostiprināt īpašuma tiesības uz Dzīvokļa īpašumu Apdāvinātajam.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Puses vienojas, ka Apdāvinātais vai viņa pilnvarotā persona vienpersonīgi pārstāvēs Puses visās iestādēs, iesniegs un saņems visus nepieciešamos dokumentus, kā arī pārstāvēs Puses ši darījuma koroborācijas procesā Zemesgrāmatu nodaļā un saņems Zemesgrāmatu apliecību bez īpašām Dāvinātāja pilnvarām.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Izdevumus par Līguma noslēgšanu, notariālo apliecināšanu un koroborēšanu Zemesgrāmatu nodaļā maksā Apdāvinātais.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Līgums stājas spēkā ar tā parakstīšanas brīdī un ir saistošs Pusēm, to mantiniekiem, kā arī pilnvarotām personām.  Visi Līguma grozījumi vai papildinājumi izdarāmi Pusēm rakstveidā vienojoties.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Jautājumi, kas nav atrunāti Līgumā, tiek risināti saskaņā ar Latvijas Civillikuma normām.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Līgums sastādīts un parakstīts trīs identiskos eksemplāros – pa vienam eksemplāram  katrai Pusei un zemesgrāmatu nodaļai.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PUŠU PARAKSTI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Dāvinātājs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Apdāvinātais</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